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 xml:space="preserve">附件： </w:t>
      </w:r>
      <w:r>
        <w:rPr>
          <w:rFonts w:hint="eastAsia"/>
          <w:b/>
          <w:bCs/>
          <w:sz w:val="32"/>
          <w:szCs w:val="32"/>
        </w:rPr>
        <w:t>机房升级改造主要资源需求初步估算：</w:t>
      </w:r>
    </w:p>
    <w:bookmarkEnd w:id="0"/>
    <w:tbl>
      <w:tblPr>
        <w:tblStyle w:val="2"/>
        <w:tblpPr w:leftFromText="180" w:rightFromText="180" w:horzAnchor="margin" w:tblpY="930"/>
        <w:tblW w:w="7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843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资源类型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计算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主机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总资源包含80核\内存640GB\主频2.2G以上，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包含10个服务器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个前置服务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存储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硬盘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SSD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各种安全软硬件设备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满足二级等保测评的安全配置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系统热备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资源包含在计算类型中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在主服务系统宕机时能在5分钟内接替主服务。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异地容灾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0TB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自动进行数据备份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供电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不间断电源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满足20KV、8小时电池供电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终端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300个终端</w:t>
            </w:r>
          </w:p>
        </w:tc>
      </w:tr>
    </w:tbl>
    <w:p>
      <w:pPr>
        <w:widowControl/>
        <w:shd w:val="clear" w:color="auto" w:fill="FFFFFF"/>
        <w:spacing w:before="105" w:after="105" w:line="480" w:lineRule="atLeast"/>
        <w:jc w:val="left"/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71581"/>
    <w:rsid w:val="6C87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2020-12-08T04:35:00Z</dcterms:created>
  <dc:creator>user</dc:creator>
  <cp:lastModifiedBy>user</cp:lastModifiedBy>
  <dcterms:modified xsi:type="dcterms:W3CDTF">2020-12-08T04:35:54Z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